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浙江中医药大学</w:t>
      </w:r>
      <w:r>
        <w:rPr>
          <w:rFonts w:hint="eastAsia"/>
          <w:b/>
          <w:sz w:val="28"/>
        </w:rPr>
        <w:t>继续教育学院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医药技术与管理分院优秀</w:t>
      </w:r>
      <w:r>
        <w:rPr>
          <w:rFonts w:hint="eastAsia"/>
          <w:b/>
          <w:sz w:val="28"/>
          <w:lang w:eastAsia="zh-CN"/>
        </w:rPr>
        <w:t>学生</w:t>
      </w:r>
      <w:r>
        <w:rPr>
          <w:rFonts w:hint="eastAsia"/>
          <w:b/>
          <w:sz w:val="28"/>
        </w:rPr>
        <w:t>奖学金评选</w:t>
      </w:r>
      <w:r>
        <w:rPr>
          <w:rFonts w:hint="eastAsia"/>
          <w:b/>
          <w:sz w:val="28"/>
          <w:lang w:eastAsia="zh-CN"/>
        </w:rPr>
        <w:t>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</w:rPr>
        <w:t>为鼓励学生刻苦学习、奋发向上、努力进取，促进学生德智体美等方面全面发展，根据学校有关文件精神，结合我院实际，特制定</w:t>
      </w:r>
      <w:r>
        <w:rPr>
          <w:rFonts w:hint="eastAsia"/>
          <w:lang w:eastAsia="zh-CN"/>
        </w:rPr>
        <w:t>本细则</w:t>
      </w:r>
      <w:r>
        <w:rPr>
          <w:rFonts w:hint="eastAsia"/>
        </w:rPr>
        <w:t>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b/>
        </w:rPr>
      </w:pPr>
      <w:r>
        <w:rPr>
          <w:rFonts w:hint="eastAsia"/>
          <w:b/>
          <w:lang w:eastAsia="zh-CN"/>
        </w:rPr>
        <w:t>一、</w:t>
      </w:r>
      <w:r>
        <w:rPr>
          <w:rFonts w:hint="eastAsia"/>
          <w:b/>
        </w:rPr>
        <w:t>评奖范围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</w:pPr>
      <w:r>
        <w:rPr>
          <w:rFonts w:hint="eastAsia"/>
        </w:rPr>
        <w:t>本院高技能人才培养在校学生。</w:t>
      </w:r>
    </w:p>
    <w:p>
      <w:pPr>
        <w:pStyle w:val="8"/>
        <w:numPr>
          <w:ilvl w:val="0"/>
          <w:numId w:val="0"/>
        </w:numPr>
        <w:rPr>
          <w:b/>
        </w:rPr>
      </w:pPr>
      <w:r>
        <w:rPr>
          <w:rFonts w:hint="eastAsia"/>
          <w:b/>
          <w:lang w:val="en-US" w:eastAsia="zh-CN"/>
        </w:rPr>
        <w:t xml:space="preserve">    </w:t>
      </w:r>
      <w:r>
        <w:rPr>
          <w:rFonts w:hint="eastAsia"/>
          <w:b/>
          <w:lang w:eastAsia="zh-CN"/>
        </w:rPr>
        <w:t>二、</w:t>
      </w:r>
      <w:r>
        <w:rPr>
          <w:rFonts w:hint="eastAsia"/>
          <w:b/>
        </w:rPr>
        <w:t>奖学金的奖项、等级、比例</w:t>
      </w:r>
    </w:p>
    <w:p>
      <w:pPr>
        <w:pStyle w:val="8"/>
        <w:numPr>
          <w:ilvl w:val="0"/>
          <w:numId w:val="0"/>
        </w:numPr>
        <w:ind w:left="420" w:leftChars="0"/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学员奖学金，分为一等、二等和三等奖学金。奖学金的评定按专业、以年级为单位进行。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奖学金占学生总数的33%，具体为：</w:t>
      </w:r>
    </w:p>
    <w:p>
      <w:pPr>
        <w:pStyle w:val="8"/>
        <w:numPr>
          <w:ilvl w:val="0"/>
          <w:numId w:val="0"/>
        </w:numPr>
        <w:ind w:left="420" w:leftChars="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1）</w:t>
      </w:r>
      <w:r>
        <w:rPr>
          <w:rFonts w:hint="eastAsia"/>
        </w:rPr>
        <w:t>一等奖，占学生总数的3%，奖学金金额为600元</w:t>
      </w:r>
      <w:r>
        <w:t>/</w:t>
      </w:r>
      <w:r>
        <w:rPr>
          <w:rFonts w:hint="eastAsia"/>
        </w:rPr>
        <w:t>人；</w:t>
      </w:r>
    </w:p>
    <w:p>
      <w:pPr>
        <w:pStyle w:val="8"/>
        <w:numPr>
          <w:ilvl w:val="0"/>
          <w:numId w:val="0"/>
        </w:numPr>
        <w:ind w:left="420" w:leftChars="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2）</w:t>
      </w:r>
      <w:r>
        <w:rPr>
          <w:rFonts w:hint="eastAsia"/>
        </w:rPr>
        <w:t>二等奖，占学生总数的10%，奖学金金额为400元/人；</w:t>
      </w:r>
    </w:p>
    <w:p>
      <w:pPr>
        <w:pStyle w:val="8"/>
        <w:numPr>
          <w:ilvl w:val="0"/>
          <w:numId w:val="0"/>
        </w:numPr>
        <w:ind w:left="420" w:leftChars="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3）</w:t>
      </w:r>
      <w:r>
        <w:rPr>
          <w:rFonts w:hint="eastAsia"/>
        </w:rPr>
        <w:t>三等奖，占学生总数的20%，奖学金金额为200元/人。</w:t>
      </w:r>
    </w:p>
    <w:p>
      <w:pPr>
        <w:pStyle w:val="8"/>
        <w:numPr>
          <w:ilvl w:val="0"/>
          <w:numId w:val="0"/>
        </w:numPr>
        <w:rPr>
          <w:b/>
        </w:rPr>
      </w:pPr>
      <w:r>
        <w:rPr>
          <w:rFonts w:hint="eastAsia"/>
          <w:b/>
          <w:lang w:val="en-US" w:eastAsia="zh-CN"/>
        </w:rPr>
        <w:t xml:space="preserve">    </w:t>
      </w:r>
      <w:r>
        <w:rPr>
          <w:rFonts w:hint="eastAsia"/>
          <w:b/>
          <w:lang w:eastAsia="zh-CN"/>
        </w:rPr>
        <w:t>三、</w:t>
      </w:r>
      <w:r>
        <w:rPr>
          <w:rFonts w:hint="eastAsia"/>
          <w:b/>
        </w:rPr>
        <w:t>奖学金评定条件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一等奖学金要求该学年</w:t>
      </w:r>
      <w:r>
        <w:rPr>
          <w:rFonts w:hint="eastAsia"/>
          <w:lang w:eastAsia="zh-CN"/>
        </w:rPr>
        <w:t>内所有课程综合成绩的平均成绩达到</w:t>
      </w:r>
      <w:r>
        <w:rPr>
          <w:rFonts w:hint="eastAsia"/>
          <w:lang w:val="en-US" w:eastAsia="zh-CN"/>
        </w:rPr>
        <w:t>85分及以上，</w:t>
      </w:r>
      <w:r>
        <w:rPr>
          <w:rFonts w:hint="eastAsia"/>
          <w:lang w:eastAsia="zh-CN"/>
        </w:rPr>
        <w:t>二</w:t>
      </w:r>
      <w:r>
        <w:rPr>
          <w:rFonts w:hint="eastAsia"/>
        </w:rPr>
        <w:t>等奖学金要求该学年</w:t>
      </w:r>
      <w:r>
        <w:rPr>
          <w:rFonts w:hint="eastAsia"/>
          <w:lang w:eastAsia="zh-CN"/>
        </w:rPr>
        <w:t>内所有课程综合成绩的平均成绩达到</w:t>
      </w:r>
      <w:r>
        <w:rPr>
          <w:rFonts w:hint="eastAsia"/>
          <w:lang w:val="en-US" w:eastAsia="zh-CN"/>
        </w:rPr>
        <w:t>80分及以上，</w:t>
      </w:r>
      <w:r>
        <w:rPr>
          <w:rFonts w:hint="eastAsia"/>
          <w:lang w:eastAsia="zh-CN"/>
        </w:rPr>
        <w:t>三</w:t>
      </w:r>
      <w:r>
        <w:rPr>
          <w:rFonts w:hint="eastAsia"/>
        </w:rPr>
        <w:t>等奖学金要求该学年</w:t>
      </w:r>
      <w:r>
        <w:rPr>
          <w:rFonts w:hint="eastAsia"/>
          <w:lang w:eastAsia="zh-CN"/>
        </w:rPr>
        <w:t>内所有课程综合成绩的平均成绩达到</w:t>
      </w:r>
      <w:r>
        <w:rPr>
          <w:rFonts w:hint="eastAsia"/>
          <w:lang w:val="en-US" w:eastAsia="zh-CN"/>
        </w:rPr>
        <w:t>70分及以上。</w:t>
      </w:r>
    </w:p>
    <w:p>
      <w:pPr>
        <w:pStyle w:val="8"/>
        <w:numPr>
          <w:ilvl w:val="0"/>
          <w:numId w:val="0"/>
        </w:numPr>
        <w:ind w:left="405" w:leftChars="0"/>
        <w:rPr>
          <w:highlight w:val="none"/>
        </w:rPr>
      </w:pPr>
      <w:r>
        <w:rPr>
          <w:rFonts w:hint="eastAsia"/>
          <w:highlight w:val="none"/>
          <w:lang w:eastAsia="zh-CN"/>
        </w:rPr>
        <w:t>（二）</w:t>
      </w:r>
      <w:r>
        <w:rPr>
          <w:rFonts w:hint="eastAsia"/>
          <w:highlight w:val="none"/>
        </w:rPr>
        <w:t>本学年无</w:t>
      </w:r>
      <w:r>
        <w:rPr>
          <w:rFonts w:hint="eastAsia"/>
          <w:highlight w:val="none"/>
          <w:lang w:eastAsia="zh-CN"/>
        </w:rPr>
        <w:t>补考</w:t>
      </w:r>
      <w:r>
        <w:rPr>
          <w:rFonts w:hint="eastAsia"/>
          <w:highlight w:val="none"/>
        </w:rPr>
        <w:t>课程</w:t>
      </w:r>
      <w:r>
        <w:rPr>
          <w:rFonts w:hint="eastAsia"/>
          <w:highlight w:val="none"/>
          <w:lang w:eastAsia="zh-CN"/>
        </w:rPr>
        <w:t>。</w:t>
      </w:r>
    </w:p>
    <w:p>
      <w:pPr>
        <w:pStyle w:val="8"/>
        <w:numPr>
          <w:ilvl w:val="0"/>
          <w:numId w:val="0"/>
        </w:numPr>
        <w:ind w:left="405" w:leftChars="0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（三）达到《学生体质健康标准》良好</w:t>
      </w:r>
      <w:r>
        <w:rPr>
          <w:rFonts w:hint="eastAsia"/>
          <w:highlight w:val="none"/>
          <w:lang w:val="en-US" w:eastAsia="zh-CN"/>
        </w:rPr>
        <w:t>(75分）</w:t>
      </w:r>
      <w:r>
        <w:rPr>
          <w:rFonts w:hint="eastAsia"/>
          <w:highlight w:val="none"/>
          <w:lang w:eastAsia="zh-CN"/>
        </w:rPr>
        <w:t>及以上等级。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（四）</w:t>
      </w:r>
      <w:r>
        <w:rPr>
          <w:rFonts w:hint="eastAsia"/>
          <w:highlight w:val="none"/>
        </w:rPr>
        <w:t>无违反校纪校规受到警告以上（含警告）处分。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（五）根据《学生综合行为实践考核管理办法》，该学年内学生加分项和扣分项之和大于等于零。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highlight w:val="yellow"/>
        </w:rPr>
      </w:pPr>
      <w:r>
        <w:rPr>
          <w:rFonts w:hint="eastAsia"/>
          <w:highlight w:val="none"/>
          <w:lang w:eastAsia="zh-CN"/>
        </w:rPr>
        <w:t>（六）</w:t>
      </w:r>
      <w:r>
        <w:rPr>
          <w:rFonts w:hint="eastAsia"/>
          <w:highlight w:val="none"/>
        </w:rPr>
        <w:t>根据《学生公寓内行为表现考评办法》，该学年</w:t>
      </w:r>
      <w:r>
        <w:rPr>
          <w:rFonts w:hint="eastAsia"/>
          <w:highlight w:val="none"/>
          <w:lang w:eastAsia="zh-CN"/>
        </w:rPr>
        <w:t>内学生的</w:t>
      </w:r>
      <w:r>
        <w:rPr>
          <w:rFonts w:hint="eastAsia"/>
          <w:highlight w:val="none"/>
        </w:rPr>
        <w:t>寝室考评</w:t>
      </w:r>
      <w:r>
        <w:rPr>
          <w:rFonts w:hint="eastAsia"/>
          <w:highlight w:val="none"/>
          <w:lang w:eastAsia="zh-CN"/>
        </w:rPr>
        <w:t>得</w:t>
      </w:r>
      <w:r>
        <w:rPr>
          <w:rFonts w:hint="eastAsia"/>
          <w:highlight w:val="none"/>
        </w:rPr>
        <w:t>分不得低于</w:t>
      </w:r>
      <w:r>
        <w:rPr>
          <w:rFonts w:hint="eastAsia"/>
          <w:highlight w:val="none"/>
          <w:lang w:val="en-US" w:eastAsia="zh-CN"/>
        </w:rPr>
        <w:t>7</w:t>
      </w:r>
      <w:r>
        <w:rPr>
          <w:rFonts w:hint="eastAsia"/>
          <w:highlight w:val="none"/>
        </w:rPr>
        <w:t>分（十分制）</w:t>
      </w:r>
      <w:r>
        <w:rPr>
          <w:rFonts w:hint="eastAsia"/>
          <w:highlight w:val="none"/>
          <w:lang w:eastAsia="zh-CN"/>
        </w:rPr>
        <w:t>。</w:t>
      </w:r>
      <w:r>
        <w:rPr>
          <w:rFonts w:hint="eastAsia"/>
          <w:highlight w:val="none"/>
        </w:rPr>
        <w:t>所在寝室在每周定期寝室安全卫生检查中连续两次被评为</w:t>
      </w:r>
      <w:r>
        <w:rPr>
          <w:rFonts w:hint="eastAsia"/>
          <w:highlight w:val="none"/>
          <w:lang w:eastAsia="zh-CN"/>
        </w:rPr>
        <w:t>最差</w:t>
      </w:r>
      <w:r>
        <w:rPr>
          <w:rFonts w:hint="eastAsia"/>
          <w:highlight w:val="none"/>
        </w:rPr>
        <w:t>寝室的</w:t>
      </w:r>
      <w:r>
        <w:rPr>
          <w:rFonts w:hint="eastAsia"/>
          <w:highlight w:val="none"/>
          <w:lang w:eastAsia="zh-CN"/>
        </w:rPr>
        <w:t>学生</w:t>
      </w:r>
      <w:r>
        <w:rPr>
          <w:rFonts w:hint="eastAsia"/>
          <w:highlight w:val="none"/>
        </w:rPr>
        <w:t>，或学年寝室等级评定为不合格寝室的</w:t>
      </w:r>
      <w:r>
        <w:rPr>
          <w:rFonts w:hint="eastAsia"/>
          <w:highlight w:val="none"/>
          <w:lang w:eastAsia="zh-CN"/>
        </w:rPr>
        <w:t>学生</w:t>
      </w:r>
      <w:r>
        <w:rPr>
          <w:rFonts w:hint="eastAsia"/>
          <w:highlight w:val="none"/>
        </w:rPr>
        <w:t>，不得参评各类奖学金</w:t>
      </w:r>
      <w:r>
        <w:rPr>
          <w:rFonts w:hint="eastAsia"/>
          <w:highlight w:val="none"/>
          <w:lang w:eastAsia="zh-CN"/>
        </w:rPr>
        <w:t>评选</w:t>
      </w:r>
      <w:r>
        <w:rPr>
          <w:rFonts w:hint="eastAsia"/>
          <w:highlight w:val="none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</w:rPr>
        <w:t>满足以上条件者，按照该学年各科综合素质测评成绩总分排名评选一等、二等、三等奖学金。</w:t>
      </w:r>
      <w:r>
        <w:rPr>
          <w:rFonts w:hint="eastAsia"/>
          <w:lang w:eastAsia="zh-CN"/>
        </w:rPr>
        <w:t>一等、二等、三等奖学金要求学业成绩分别在同专业年级前</w:t>
      </w:r>
      <w:r>
        <w:rPr>
          <w:rFonts w:hint="eastAsia"/>
          <w:lang w:val="en-US" w:eastAsia="zh-CN"/>
        </w:rPr>
        <w:t>10%、30%和50%。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b/>
        </w:rPr>
      </w:pPr>
      <w:r>
        <w:rPr>
          <w:rFonts w:hint="eastAsia"/>
          <w:b/>
          <w:lang w:eastAsia="zh-CN"/>
        </w:rPr>
        <w:t>四、</w:t>
      </w:r>
      <w:r>
        <w:rPr>
          <w:rFonts w:hint="eastAsia"/>
          <w:b/>
        </w:rPr>
        <w:t>奖学金评定时间及程序</w:t>
      </w:r>
    </w:p>
    <w:p>
      <w:pPr>
        <w:pStyle w:val="8"/>
        <w:numPr>
          <w:ilvl w:val="0"/>
          <w:numId w:val="0"/>
        </w:numPr>
        <w:ind w:left="405" w:leftChars="0"/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奖学金的评定每年10月份。实习期间不再评定奖学金。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奖学金评定工作由分院</w:t>
      </w:r>
      <w:r>
        <w:rPr>
          <w:rFonts w:hint="eastAsia"/>
          <w:lang w:eastAsia="zh-CN"/>
        </w:rPr>
        <w:t>教务处</w:t>
      </w:r>
      <w:r>
        <w:rPr>
          <w:rFonts w:hint="eastAsia"/>
        </w:rPr>
        <w:t>负责实施，由分院负责对各类奖学金进行评审。在评奖中必须坚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持“公开、公平、公正”和“宁缺毋滥”的原则，实行公示制度，做到评选条件、评奖名额、评奖程序和评奖结果公开。具体评选程序如下：</w:t>
      </w:r>
    </w:p>
    <w:p>
      <w:pPr>
        <w:pStyle w:val="8"/>
        <w:numPr>
          <w:ilvl w:val="0"/>
          <w:numId w:val="3"/>
        </w:numPr>
        <w:ind w:firstLineChars="0"/>
      </w:pPr>
      <w:r>
        <w:rPr>
          <w:rFonts w:hint="eastAsia"/>
        </w:rPr>
        <w:t>学生根据本人表现，对照评奖条件，向所属分院提出申请，并填写《浙江中医药大学继续教育学院学生奖学金申请表》；分院对提出申请的学生进行统一评审，并对拟获奖学生名单在学院内进行公示，公示期一般为5天。经公示无异议后，报送继续教育学院审批备案。</w:t>
      </w:r>
    </w:p>
    <w:p>
      <w:pPr>
        <w:pStyle w:val="8"/>
        <w:numPr>
          <w:ilvl w:val="0"/>
          <w:numId w:val="3"/>
        </w:numPr>
        <w:ind w:firstLineChars="0"/>
      </w:pPr>
      <w:r>
        <w:rPr>
          <w:rFonts w:hint="eastAsia"/>
        </w:rPr>
        <w:t>分院负责对评奖的过程进行控制和知道监督，并在评奖期间设立咨询、投诉信箱和电话，受理学生的咨询和投诉。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/>
        </w:rPr>
      </w:pPr>
      <w:r>
        <w:rPr>
          <w:rFonts w:hint="eastAsia"/>
          <w:b/>
          <w:lang w:eastAsia="zh-CN"/>
        </w:rPr>
        <w:t>五、</w:t>
      </w:r>
      <w:r>
        <w:rPr>
          <w:rFonts w:hint="eastAsia"/>
          <w:b/>
        </w:rPr>
        <w:t>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（一）奖学金评定应遵循鼓励原则，具体评定条件可以根据各专业成绩适当调整。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各类奖学金获奖者名单，由学院统一发文公布，予以表彰。获奖学生的奖学金申请表存入本人档案。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b/>
          <w:lang w:eastAsia="zh-CN"/>
        </w:rPr>
        <w:t>六、</w:t>
      </w:r>
      <w:r>
        <w:rPr>
          <w:rFonts w:hint="eastAsia"/>
          <w:b/>
        </w:rPr>
        <w:t>获奖学生中，凡发现有弄虚作假、欺骗组织等行为者，学院将撤销其荣誉，追缴已发的奖学金，并予以相应的纪律处分</w:t>
      </w:r>
      <w:r>
        <w:rPr>
          <w:rFonts w:hint="eastAsi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b/>
          <w:lang w:eastAsia="zh-CN"/>
        </w:rPr>
        <w:t>七、</w:t>
      </w:r>
      <w:r>
        <w:rPr>
          <w:rFonts w:hint="eastAsia"/>
          <w:b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</w:rPr>
        <w:t>本</w:t>
      </w:r>
      <w:r>
        <w:rPr>
          <w:rFonts w:hint="eastAsia"/>
          <w:lang w:eastAsia="zh-CN"/>
        </w:rPr>
        <w:t>细则</w:t>
      </w:r>
      <w:r>
        <w:rPr>
          <w:rFonts w:hint="eastAsia"/>
        </w:rPr>
        <w:t>由医药技术</w:t>
      </w:r>
      <w:r>
        <w:rPr>
          <w:rFonts w:hint="eastAsia"/>
          <w:lang w:eastAsia="zh-CN"/>
        </w:rPr>
        <w:t>与</w:t>
      </w:r>
      <w:r>
        <w:rPr>
          <w:rFonts w:hint="eastAsia"/>
        </w:rPr>
        <w:t>管理分院负责解释，由</w:t>
      </w:r>
      <w:r>
        <w:rPr>
          <w:rFonts w:hint="eastAsia"/>
          <w:lang w:eastAsia="zh-CN"/>
        </w:rPr>
        <w:t>分院</w:t>
      </w:r>
      <w:r>
        <w:rPr>
          <w:rFonts w:hint="eastAsia"/>
        </w:rPr>
        <w:t>具体实施。</w:t>
      </w:r>
    </w:p>
    <w:p>
      <w:pPr>
        <w:ind w:left="84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4753A"/>
    <w:multiLevelType w:val="multilevel"/>
    <w:tmpl w:val="2494753A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7B3B529"/>
    <w:multiLevelType w:val="singleLevel"/>
    <w:tmpl w:val="57B3B529"/>
    <w:lvl w:ilvl="0" w:tentative="0">
      <w:start w:val="8"/>
      <w:numFmt w:val="chineseCounting"/>
      <w:suff w:val="nothing"/>
      <w:lvlText w:val="（%1）"/>
      <w:lvlJc w:val="left"/>
    </w:lvl>
  </w:abstractNum>
  <w:abstractNum w:abstractNumId="2">
    <w:nsid w:val="5DD33B81"/>
    <w:multiLevelType w:val="multilevel"/>
    <w:tmpl w:val="5DD33B81"/>
    <w:lvl w:ilvl="0" w:tentative="0">
      <w:start w:val="1"/>
      <w:numFmt w:val="decimal"/>
      <w:lvlText w:val="%1．"/>
      <w:lvlJc w:val="left"/>
      <w:pPr>
        <w:ind w:left="8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F2"/>
    <w:rsid w:val="0000482C"/>
    <w:rsid w:val="00052222"/>
    <w:rsid w:val="000B222E"/>
    <w:rsid w:val="0017700F"/>
    <w:rsid w:val="002040CA"/>
    <w:rsid w:val="00226E9F"/>
    <w:rsid w:val="004A316C"/>
    <w:rsid w:val="004A61CE"/>
    <w:rsid w:val="004C382A"/>
    <w:rsid w:val="00564ABC"/>
    <w:rsid w:val="00767E2D"/>
    <w:rsid w:val="00900FAC"/>
    <w:rsid w:val="00956354"/>
    <w:rsid w:val="00986557"/>
    <w:rsid w:val="00B30AAB"/>
    <w:rsid w:val="00BA7F44"/>
    <w:rsid w:val="00CE1460"/>
    <w:rsid w:val="00DA4C61"/>
    <w:rsid w:val="00E80BF2"/>
    <w:rsid w:val="00EB302B"/>
    <w:rsid w:val="00FC1A10"/>
    <w:rsid w:val="04002E0A"/>
    <w:rsid w:val="061F49AC"/>
    <w:rsid w:val="06D405DF"/>
    <w:rsid w:val="08016DBF"/>
    <w:rsid w:val="08447680"/>
    <w:rsid w:val="0A982226"/>
    <w:rsid w:val="0B1225B3"/>
    <w:rsid w:val="0C2156DD"/>
    <w:rsid w:val="0D20409B"/>
    <w:rsid w:val="0F68464F"/>
    <w:rsid w:val="11022187"/>
    <w:rsid w:val="151A475F"/>
    <w:rsid w:val="19036735"/>
    <w:rsid w:val="1C075640"/>
    <w:rsid w:val="1D292AB5"/>
    <w:rsid w:val="1FEA6FF3"/>
    <w:rsid w:val="2319712E"/>
    <w:rsid w:val="26EF1D2F"/>
    <w:rsid w:val="291021D9"/>
    <w:rsid w:val="29B049F5"/>
    <w:rsid w:val="2AFC74EC"/>
    <w:rsid w:val="2B1C12C8"/>
    <w:rsid w:val="2B8F1DDB"/>
    <w:rsid w:val="2C895304"/>
    <w:rsid w:val="2EA86884"/>
    <w:rsid w:val="2F4C34BF"/>
    <w:rsid w:val="37D85F41"/>
    <w:rsid w:val="396A0465"/>
    <w:rsid w:val="3C922A6B"/>
    <w:rsid w:val="3DF004E1"/>
    <w:rsid w:val="3F3519C4"/>
    <w:rsid w:val="3FE926A6"/>
    <w:rsid w:val="42F32AEF"/>
    <w:rsid w:val="473A6370"/>
    <w:rsid w:val="47511D14"/>
    <w:rsid w:val="47A4578B"/>
    <w:rsid w:val="48102036"/>
    <w:rsid w:val="48341201"/>
    <w:rsid w:val="484524EC"/>
    <w:rsid w:val="4A302EF9"/>
    <w:rsid w:val="4CF76366"/>
    <w:rsid w:val="4E061698"/>
    <w:rsid w:val="516B1278"/>
    <w:rsid w:val="5629449E"/>
    <w:rsid w:val="56F12D42"/>
    <w:rsid w:val="5709407B"/>
    <w:rsid w:val="5AF06CB0"/>
    <w:rsid w:val="5C721B26"/>
    <w:rsid w:val="5D13600B"/>
    <w:rsid w:val="60321CEE"/>
    <w:rsid w:val="61132C70"/>
    <w:rsid w:val="6213192D"/>
    <w:rsid w:val="645B46B9"/>
    <w:rsid w:val="696B1C31"/>
    <w:rsid w:val="697C5C68"/>
    <w:rsid w:val="6A00628E"/>
    <w:rsid w:val="6C26605B"/>
    <w:rsid w:val="6D9F4F8E"/>
    <w:rsid w:val="6F5A4DFD"/>
    <w:rsid w:val="6FA26827"/>
    <w:rsid w:val="7053612B"/>
    <w:rsid w:val="72AA0B4D"/>
    <w:rsid w:val="73CB190A"/>
    <w:rsid w:val="73F653A8"/>
    <w:rsid w:val="743C534E"/>
    <w:rsid w:val="75432C11"/>
    <w:rsid w:val="76EF0C45"/>
    <w:rsid w:val="79C90731"/>
    <w:rsid w:val="7BC922BC"/>
    <w:rsid w:val="7C8500A1"/>
    <w:rsid w:val="7D1918DF"/>
    <w:rsid w:val="7EAC75FD"/>
    <w:rsid w:val="7FDD69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1380</Characters>
  <Lines>11</Lines>
  <Paragraphs>3</Paragraphs>
  <ScaleCrop>false</ScaleCrop>
  <LinksUpToDate>false</LinksUpToDate>
  <CharactersWithSpaces>1618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2016-07-31T10:48:00Z</dcterms:created>
  <dc:creator>china</dc:creator>
  <cp:lastModifiedBy>Administrator</cp:lastModifiedBy>
  <cp:lastPrinted>2016-08-16T07:03:00Z</cp:lastPrinted>
  <dcterms:modified xsi:type="dcterms:W3CDTF">2016-11-04T04:06:53Z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